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7B732043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75059C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596F64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596F64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596F64" w14:paraId="2FAB5EE1" w14:textId="77777777">
        <w:tc>
          <w:tcPr>
            <w:tcW w:w="2175" w:type="dxa"/>
            <w:vAlign w:val="center"/>
          </w:tcPr>
          <w:p w14:paraId="44206704" w14:textId="5C639B2E" w:rsidR="00745C8D" w:rsidRPr="00596F64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596F64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596F64" w14:paraId="283D5F43" w14:textId="77777777">
        <w:tc>
          <w:tcPr>
            <w:tcW w:w="2175" w:type="dxa"/>
            <w:vAlign w:val="center"/>
          </w:tcPr>
          <w:p w14:paraId="688CB4CA" w14:textId="557C5BA4" w:rsidR="00745C8D" w:rsidRPr="00596F64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596F64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596F64" w14:paraId="28568B77" w14:textId="77777777">
        <w:tc>
          <w:tcPr>
            <w:tcW w:w="2175" w:type="dxa"/>
            <w:vAlign w:val="center"/>
          </w:tcPr>
          <w:p w14:paraId="0B177717" w14:textId="77777777" w:rsidR="003C5D99" w:rsidRPr="00596F64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596F64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596F64" w14:paraId="3C6B79C7" w14:textId="77777777">
        <w:tc>
          <w:tcPr>
            <w:tcW w:w="2175" w:type="dxa"/>
            <w:vAlign w:val="center"/>
          </w:tcPr>
          <w:p w14:paraId="1B31163F" w14:textId="77777777" w:rsidR="006610B7" w:rsidRPr="00596F64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596F64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596F64" w14:paraId="1AEDB76D" w14:textId="77777777">
        <w:tc>
          <w:tcPr>
            <w:tcW w:w="2175" w:type="dxa"/>
            <w:vAlign w:val="center"/>
          </w:tcPr>
          <w:p w14:paraId="022B917A" w14:textId="5C2F02A0" w:rsidR="006610B7" w:rsidRPr="00596F64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596F64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596F64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4E2E" w:rsidRPr="00596F64" w14:paraId="1B6D5EBE" w14:textId="77777777" w:rsidTr="006A66B8">
        <w:tc>
          <w:tcPr>
            <w:tcW w:w="2175" w:type="dxa"/>
            <w:vAlign w:val="center"/>
          </w:tcPr>
          <w:p w14:paraId="26C0C972" w14:textId="0E8DD006" w:rsidR="008D4E2E" w:rsidRPr="00596F64" w:rsidRDefault="008D4E2E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0C61DD57" w:rsidR="008D4E2E" w:rsidRPr="00596F64" w:rsidRDefault="008D4E2E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66FF" w:rsidRPr="00596F64" w14:paraId="34257678" w14:textId="77777777">
        <w:tc>
          <w:tcPr>
            <w:tcW w:w="2175" w:type="dxa"/>
            <w:vAlign w:val="center"/>
          </w:tcPr>
          <w:p w14:paraId="2CA28DE4" w14:textId="77777777" w:rsidR="008066FF" w:rsidRPr="00596F64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596F64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596F64" w:rsidRDefault="003C5D99" w:rsidP="008F1F6F">
      <w:pPr>
        <w:jc w:val="both"/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 xml:space="preserve">Quadro </w:t>
      </w:r>
      <w:proofErr w:type="gramStart"/>
      <w:r w:rsidRPr="00596F64">
        <w:rPr>
          <w:rFonts w:ascii="Arial" w:hAnsi="Arial"/>
          <w:sz w:val="18"/>
          <w:szCs w:val="18"/>
        </w:rPr>
        <w:t>clinico</w:t>
      </w:r>
      <w:proofErr w:type="gramEnd"/>
      <w:r w:rsidRPr="00596F64">
        <w:rPr>
          <w:rFonts w:ascii="Arial" w:hAnsi="Arial"/>
          <w:sz w:val="18"/>
          <w:szCs w:val="18"/>
        </w:rPr>
        <w:t>:</w:t>
      </w:r>
      <w:r w:rsidR="00E53832" w:rsidRPr="00596F64">
        <w:rPr>
          <w:rFonts w:ascii="Arial" w:hAnsi="Arial"/>
          <w:sz w:val="18"/>
          <w:szCs w:val="18"/>
        </w:rPr>
        <w:t xml:space="preserve"> </w:t>
      </w:r>
      <w:r w:rsidR="00745C8D" w:rsidRPr="00596F64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596F64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596F64" w:rsidRDefault="003C5D99" w:rsidP="003C5D99">
      <w:pPr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DB310C" w:rsidRPr="00596F64" w14:paraId="507EB256" w14:textId="77777777" w:rsidTr="0047381F">
        <w:tc>
          <w:tcPr>
            <w:tcW w:w="5000" w:type="pct"/>
            <w:gridSpan w:val="3"/>
          </w:tcPr>
          <w:p w14:paraId="2D0C6B57" w14:textId="2BA722D4" w:rsidR="00DB310C" w:rsidRPr="00596F64" w:rsidRDefault="00DB310C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596F64">
              <w:rPr>
                <w:rFonts w:ascii="Arial" w:hAnsi="Arial" w:cs="Arial"/>
                <w:b/>
                <w:sz w:val="18"/>
                <w:szCs w:val="18"/>
              </w:rPr>
              <w:t>Tratamento Endovascular da Oclusão Arterial ou Venosa</w:t>
            </w:r>
          </w:p>
        </w:tc>
      </w:tr>
      <w:tr w:rsidR="007F125F" w:rsidRPr="00596F64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596F64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596F64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596F64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596F64" w:rsidRPr="00596F64" w14:paraId="04FD4440" w14:textId="77777777" w:rsidTr="003E124D">
        <w:tc>
          <w:tcPr>
            <w:tcW w:w="847" w:type="pct"/>
            <w:vAlign w:val="center"/>
          </w:tcPr>
          <w:p w14:paraId="6A2962E6" w14:textId="4C9D7CAB" w:rsidR="00596F64" w:rsidRPr="00596F64" w:rsidRDefault="00596F64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4.08.14.02-5</w:t>
            </w:r>
          </w:p>
        </w:tc>
        <w:tc>
          <w:tcPr>
            <w:tcW w:w="3241" w:type="pct"/>
            <w:vAlign w:val="center"/>
          </w:tcPr>
          <w:p w14:paraId="7E380B6E" w14:textId="50C48057" w:rsidR="00596F64" w:rsidRPr="00596F64" w:rsidRDefault="00596F64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Trombólise medicamentosa arterial ou venosa- por vaso</w:t>
            </w:r>
          </w:p>
        </w:tc>
        <w:tc>
          <w:tcPr>
            <w:tcW w:w="912" w:type="pct"/>
            <w:vAlign w:val="center"/>
          </w:tcPr>
          <w:p w14:paraId="471B7FA9" w14:textId="1D7C69BE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96F64" w:rsidRPr="00596F64" w14:paraId="37908C55" w14:textId="77777777" w:rsidTr="00C24FE2">
        <w:tc>
          <w:tcPr>
            <w:tcW w:w="847" w:type="pct"/>
          </w:tcPr>
          <w:p w14:paraId="4662A401" w14:textId="48F15339" w:rsidR="00596F64" w:rsidRPr="00596F64" w:rsidRDefault="00596F64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032FF42A" w14:textId="6D128A32" w:rsidR="00596F64" w:rsidRPr="00596F64" w:rsidRDefault="00596F64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</w:tcPr>
          <w:p w14:paraId="61B6A97A" w14:textId="7B4C8DDB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96F64" w:rsidRPr="00596F64" w14:paraId="4A6581D3" w14:textId="77777777" w:rsidTr="00C24FE2">
        <w:tc>
          <w:tcPr>
            <w:tcW w:w="847" w:type="pct"/>
            <w:vAlign w:val="center"/>
          </w:tcPr>
          <w:p w14:paraId="7DA553AB" w14:textId="42EB07C4" w:rsidR="00596F64" w:rsidRPr="00596F64" w:rsidRDefault="00596F64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4.08.12.06-5</w:t>
            </w:r>
          </w:p>
        </w:tc>
        <w:tc>
          <w:tcPr>
            <w:tcW w:w="3241" w:type="pct"/>
            <w:vAlign w:val="center"/>
          </w:tcPr>
          <w:p w14:paraId="3F646FA5" w14:textId="4D95B1C2" w:rsidR="00596F64" w:rsidRPr="00596F64" w:rsidRDefault="00596F64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Angiografia transoperatória de posicionamento</w:t>
            </w:r>
          </w:p>
        </w:tc>
        <w:tc>
          <w:tcPr>
            <w:tcW w:w="912" w:type="pct"/>
          </w:tcPr>
          <w:p w14:paraId="0B1BF3D2" w14:textId="02D14B3A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96F64" w:rsidRPr="00596F64" w14:paraId="6A48922F" w14:textId="77777777" w:rsidTr="00C24FE2">
        <w:tc>
          <w:tcPr>
            <w:tcW w:w="847" w:type="pct"/>
            <w:vAlign w:val="center"/>
          </w:tcPr>
          <w:p w14:paraId="75FDF74C" w14:textId="323FAB31" w:rsidR="00596F64" w:rsidRPr="00596F64" w:rsidRDefault="00596F64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4.08.13.18-5</w:t>
            </w:r>
          </w:p>
        </w:tc>
        <w:tc>
          <w:tcPr>
            <w:tcW w:w="3241" w:type="pct"/>
            <w:vAlign w:val="center"/>
          </w:tcPr>
          <w:p w14:paraId="333260E2" w14:textId="4F973657" w:rsidR="00596F64" w:rsidRPr="00596F64" w:rsidRDefault="00596F64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Angioplastia </w:t>
            </w: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transluminal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percutânea para tratamento de obstrução arterial</w:t>
            </w:r>
          </w:p>
        </w:tc>
        <w:tc>
          <w:tcPr>
            <w:tcW w:w="912" w:type="pct"/>
          </w:tcPr>
          <w:p w14:paraId="2EBB80CA" w14:textId="770C99A5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96F64" w:rsidRPr="00596F64" w14:paraId="50195C82" w14:textId="77777777" w:rsidTr="00C24FE2">
        <w:tc>
          <w:tcPr>
            <w:tcW w:w="847" w:type="pct"/>
            <w:vAlign w:val="center"/>
          </w:tcPr>
          <w:p w14:paraId="1698AA27" w14:textId="396F3A50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4.08.13.26-6</w:t>
            </w:r>
          </w:p>
        </w:tc>
        <w:tc>
          <w:tcPr>
            <w:tcW w:w="3241" w:type="pct"/>
            <w:vAlign w:val="center"/>
          </w:tcPr>
          <w:p w14:paraId="7D1CF5E1" w14:textId="7B1CF423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Colocação de </w:t>
            </w: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para tratamento de obstrução arterial ou venosa - por vaso</w:t>
            </w:r>
          </w:p>
        </w:tc>
        <w:tc>
          <w:tcPr>
            <w:tcW w:w="912" w:type="pct"/>
          </w:tcPr>
          <w:p w14:paraId="5B11ACA7" w14:textId="20CEE431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96F64" w:rsidRPr="00596F64" w14:paraId="3FB97869" w14:textId="77777777" w:rsidTr="00C24FE2">
        <w:tc>
          <w:tcPr>
            <w:tcW w:w="847" w:type="pct"/>
            <w:vAlign w:val="center"/>
          </w:tcPr>
          <w:p w14:paraId="242527E1" w14:textId="3C1500D8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4.08.12.07-3</w:t>
            </w:r>
          </w:p>
        </w:tc>
        <w:tc>
          <w:tcPr>
            <w:tcW w:w="3241" w:type="pct"/>
            <w:vAlign w:val="center"/>
          </w:tcPr>
          <w:p w14:paraId="4077A9D8" w14:textId="0CCE3E88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Angiografia pós-operatória de controle</w:t>
            </w:r>
          </w:p>
        </w:tc>
        <w:tc>
          <w:tcPr>
            <w:tcW w:w="912" w:type="pct"/>
          </w:tcPr>
          <w:p w14:paraId="49BBABC5" w14:textId="5F4195A3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96F64" w:rsidRPr="00596F64" w14:paraId="394959D5" w14:textId="77777777" w:rsidTr="003E124D">
        <w:tc>
          <w:tcPr>
            <w:tcW w:w="847" w:type="pct"/>
            <w:vAlign w:val="center"/>
          </w:tcPr>
          <w:p w14:paraId="775D0C15" w14:textId="72166AD3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47A572C5" w14:textId="610D0DF9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Estudo ultrassonográfico 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intravascular(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avaliação da luz do vaso, controle expansão de </w:t>
            </w: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3130D432" w14:textId="4CDDE3E5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96F64" w:rsidRPr="00596F64" w14:paraId="591271B7" w14:textId="77777777" w:rsidTr="009A418D">
        <w:tc>
          <w:tcPr>
            <w:tcW w:w="847" w:type="pct"/>
            <w:vAlign w:val="center"/>
          </w:tcPr>
          <w:p w14:paraId="41A46CD0" w14:textId="777CAB3E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5BEF49A4" w14:textId="04C26EAD" w:rsidR="00596F64" w:rsidRPr="00596F64" w:rsidRDefault="00596F64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Doppler colorido </w:t>
            </w:r>
            <w:proofErr w:type="spellStart"/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Acesso venoso central, acesso arterial sem pulso, anterógrado, artérias dos membros superiores e controle hemodinâmico </w:t>
            </w: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pós-angioplastia)</w:t>
            </w:r>
          </w:p>
        </w:tc>
        <w:tc>
          <w:tcPr>
            <w:tcW w:w="912" w:type="pct"/>
            <w:vAlign w:val="center"/>
          </w:tcPr>
          <w:p w14:paraId="05E90FDE" w14:textId="321C8DC8" w:rsidR="00596F64" w:rsidRPr="00596F64" w:rsidRDefault="00596F64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547AC40A" w14:textId="6E5D095D" w:rsidR="009A418D" w:rsidRPr="00596F64" w:rsidRDefault="00596F64" w:rsidP="009A418D">
      <w:pPr>
        <w:jc w:val="both"/>
        <w:rPr>
          <w:rFonts w:ascii="Arial" w:hAnsi="Arial" w:cs="Arial"/>
          <w:sz w:val="18"/>
          <w:szCs w:val="18"/>
        </w:rPr>
      </w:pPr>
      <w:r w:rsidRPr="00596F64">
        <w:rPr>
          <w:rFonts w:ascii="Arial" w:hAnsi="Arial" w:cs="Arial"/>
          <w:sz w:val="18"/>
          <w:szCs w:val="18"/>
        </w:rPr>
        <w:t xml:space="preserve">A trombólise arterial ou venosa medicamentosa é realizada em etapas, variando de 1 a 2 sessões diárias por um período máximo de cinco dias. Ou seja, são atos médicos somados por sessões realizadas. Há a troca de materiais de acesso para a prevenção de infecções, e mesmo guias e cateteres de infusão até mostrarem a causa da trombose vascular. Então como procedimento final é realizado o tratamento da causa, necessitando de balões, </w:t>
      </w:r>
      <w:proofErr w:type="spellStart"/>
      <w:r w:rsidRPr="00596F64">
        <w:rPr>
          <w:rFonts w:ascii="Arial" w:hAnsi="Arial" w:cs="Arial"/>
          <w:sz w:val="18"/>
          <w:szCs w:val="18"/>
        </w:rPr>
        <w:t>stents</w:t>
      </w:r>
      <w:proofErr w:type="spellEnd"/>
      <w:r w:rsidRPr="00596F64">
        <w:rPr>
          <w:rFonts w:ascii="Arial" w:hAnsi="Arial" w:cs="Arial"/>
          <w:sz w:val="18"/>
          <w:szCs w:val="18"/>
        </w:rPr>
        <w:t xml:space="preserve"> </w:t>
      </w:r>
      <w:r w:rsidRPr="00596F64">
        <w:rPr>
          <w:rFonts w:ascii="Arial" w:hAnsi="Arial" w:cs="Arial"/>
          <w:sz w:val="18"/>
          <w:szCs w:val="18"/>
          <w:u w:val="single"/>
        </w:rPr>
        <w:t>suficientes para cobrirem totalmente as lesões</w:t>
      </w:r>
      <w:r w:rsidRPr="00596F64">
        <w:rPr>
          <w:rFonts w:ascii="Arial" w:hAnsi="Arial" w:cs="Arial"/>
          <w:sz w:val="18"/>
          <w:szCs w:val="18"/>
        </w:rPr>
        <w:t xml:space="preserve">, e mesmo o uso de filtro de veia cava. Os acessos vasculares com </w:t>
      </w:r>
      <w:proofErr w:type="spellStart"/>
      <w:r w:rsidRPr="00596F64">
        <w:rPr>
          <w:rFonts w:ascii="Arial" w:hAnsi="Arial" w:cs="Arial"/>
          <w:sz w:val="18"/>
          <w:szCs w:val="18"/>
        </w:rPr>
        <w:t>freqüência</w:t>
      </w:r>
      <w:proofErr w:type="spellEnd"/>
      <w:r w:rsidRPr="00596F64">
        <w:rPr>
          <w:rFonts w:ascii="Arial" w:hAnsi="Arial" w:cs="Arial"/>
          <w:sz w:val="18"/>
          <w:szCs w:val="18"/>
        </w:rPr>
        <w:t xml:space="preserve"> são múltiplos, após o acesso vascular, colocação de introdutor, passagem de fio guia e cateter diagnóstico para a angiografia inicial, e posterior passagem do setor vascular ocluído, trocando por cateter de infusão de fibrinolíticos. Esse primeiro ato pode ou não ser associado a </w:t>
      </w:r>
      <w:proofErr w:type="spellStart"/>
      <w:r w:rsidRPr="00596F64">
        <w:rPr>
          <w:rFonts w:ascii="Arial" w:hAnsi="Arial" w:cs="Arial"/>
          <w:sz w:val="18"/>
          <w:szCs w:val="18"/>
        </w:rPr>
        <w:t>trombectomia</w:t>
      </w:r>
      <w:proofErr w:type="spellEnd"/>
      <w:r w:rsidRPr="00596F64">
        <w:rPr>
          <w:rFonts w:ascii="Arial" w:hAnsi="Arial" w:cs="Arial"/>
          <w:sz w:val="18"/>
          <w:szCs w:val="18"/>
        </w:rPr>
        <w:t xml:space="preserve"> mecânica do segmento vascular.</w:t>
      </w:r>
    </w:p>
    <w:p w14:paraId="020828F3" w14:textId="04BF8622" w:rsidR="003C5D99" w:rsidRPr="00596F64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596F64">
        <w:rPr>
          <w:rFonts w:ascii="Arial" w:hAnsi="Arial"/>
          <w:b/>
          <w:sz w:val="18"/>
          <w:szCs w:val="18"/>
        </w:rPr>
        <w:t xml:space="preserve">Materiais a ficarem disponíveis, </w:t>
      </w:r>
      <w:r w:rsidRPr="00596F64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596F64" w14:paraId="47BF7971" w14:textId="77777777" w:rsidTr="000B4A1D">
        <w:tc>
          <w:tcPr>
            <w:tcW w:w="2834" w:type="pct"/>
          </w:tcPr>
          <w:p w14:paraId="0E179A38" w14:textId="4BAFAD20" w:rsidR="007F125F" w:rsidRPr="00596F64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96F64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596F64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96F64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596F64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96F64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596F64" w:rsidRPr="00596F64" w14:paraId="4607DB8F" w14:textId="77777777" w:rsidTr="000B4A1D">
        <w:tc>
          <w:tcPr>
            <w:tcW w:w="2834" w:type="pct"/>
            <w:vAlign w:val="center"/>
          </w:tcPr>
          <w:p w14:paraId="17A2B5F3" w14:textId="451CF133" w:rsidR="00596F64" w:rsidRPr="00596F64" w:rsidRDefault="00596F64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82AF335" w14:textId="2F5AEA1D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171CDCD8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96F64" w:rsidRPr="00596F64" w14:paraId="22D67FB2" w14:textId="77777777" w:rsidTr="009A418D">
        <w:tc>
          <w:tcPr>
            <w:tcW w:w="2834" w:type="pct"/>
            <w:vAlign w:val="center"/>
          </w:tcPr>
          <w:p w14:paraId="367EE4BA" w14:textId="6F342C4E" w:rsidR="00596F64" w:rsidRPr="00596F64" w:rsidRDefault="00596F64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  <w:vAlign w:val="center"/>
          </w:tcPr>
          <w:p w14:paraId="3D199401" w14:textId="4DD43439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4950F9E6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596F64" w:rsidRPr="00596F64" w14:paraId="58E63517" w14:textId="77777777" w:rsidTr="000B4A1D">
        <w:tc>
          <w:tcPr>
            <w:tcW w:w="2834" w:type="pct"/>
            <w:vAlign w:val="center"/>
          </w:tcPr>
          <w:p w14:paraId="19ED987F" w14:textId="457B3515" w:rsidR="00596F64" w:rsidRPr="00596F64" w:rsidRDefault="00596F64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052" w:type="pct"/>
            <w:vAlign w:val="center"/>
          </w:tcPr>
          <w:p w14:paraId="4B0008E4" w14:textId="60E458CE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428FC592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96F64" w:rsidRPr="00596F64" w14:paraId="2C578E72" w14:textId="77777777" w:rsidTr="000B4A1D">
        <w:tc>
          <w:tcPr>
            <w:tcW w:w="2834" w:type="pct"/>
            <w:vAlign w:val="center"/>
          </w:tcPr>
          <w:p w14:paraId="128F9F41" w14:textId="5D447D2C" w:rsidR="00596F64" w:rsidRPr="00596F64" w:rsidRDefault="00596F64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2ADD49AC" w14:textId="332FB878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209B43CA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596F64" w:rsidRPr="00596F64" w14:paraId="623B9F0A" w14:textId="77777777" w:rsidTr="000B4A1D">
        <w:tc>
          <w:tcPr>
            <w:tcW w:w="2834" w:type="pct"/>
            <w:vAlign w:val="center"/>
          </w:tcPr>
          <w:p w14:paraId="4D4B1625" w14:textId="6339B500" w:rsidR="00596F64" w:rsidRPr="00596F64" w:rsidRDefault="00596F64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549D74AA" w14:textId="48C4A112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7F845660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96F64" w:rsidRPr="00596F64" w14:paraId="503C72C1" w14:textId="77777777" w:rsidTr="000B4A1D">
        <w:tc>
          <w:tcPr>
            <w:tcW w:w="2834" w:type="pct"/>
            <w:vAlign w:val="center"/>
          </w:tcPr>
          <w:p w14:paraId="733FB65C" w14:textId="6A4D9E9B" w:rsidR="00596F64" w:rsidRPr="00596F64" w:rsidRDefault="00596F64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6E43E6B9" w14:textId="3A640256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12F29158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2 a 3</w:t>
            </w:r>
          </w:p>
        </w:tc>
      </w:tr>
      <w:tr w:rsidR="00596F64" w:rsidRPr="00596F64" w14:paraId="7CD4BF4A" w14:textId="77777777" w:rsidTr="000B4A1D">
        <w:tc>
          <w:tcPr>
            <w:tcW w:w="2834" w:type="pct"/>
            <w:vAlign w:val="center"/>
          </w:tcPr>
          <w:p w14:paraId="3A0B490E" w14:textId="79C269B4" w:rsidR="00596F64" w:rsidRPr="00596F64" w:rsidRDefault="00596F64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5DFE69FD" w14:textId="29BA6C12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7EBEA92B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96F64" w:rsidRPr="00596F64" w14:paraId="414E5560" w14:textId="77777777" w:rsidTr="000B4A1D">
        <w:tc>
          <w:tcPr>
            <w:tcW w:w="2834" w:type="pct"/>
            <w:vAlign w:val="center"/>
          </w:tcPr>
          <w:p w14:paraId="1C4CAA44" w14:textId="6101D0CB" w:rsidR="00596F64" w:rsidRPr="00596F64" w:rsidRDefault="00596F64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lastRenderedPageBreak/>
              <w:t>Balão de angioplastia</w:t>
            </w:r>
          </w:p>
        </w:tc>
        <w:tc>
          <w:tcPr>
            <w:tcW w:w="1052" w:type="pct"/>
            <w:vAlign w:val="center"/>
          </w:tcPr>
          <w:p w14:paraId="442CB65D" w14:textId="6FD0A54F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736CCC68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  <w:tr w:rsidR="00596F64" w:rsidRPr="00596F64" w14:paraId="31138047" w14:textId="77777777" w:rsidTr="000B4A1D">
        <w:tc>
          <w:tcPr>
            <w:tcW w:w="2834" w:type="pct"/>
            <w:vAlign w:val="center"/>
          </w:tcPr>
          <w:p w14:paraId="752E164C" w14:textId="18B0BAAC" w:rsidR="00596F64" w:rsidRPr="00596F64" w:rsidRDefault="00596F64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Balão de angioplastia para </w:t>
            </w: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>-dilatação</w:t>
            </w:r>
          </w:p>
        </w:tc>
        <w:tc>
          <w:tcPr>
            <w:tcW w:w="1052" w:type="pct"/>
            <w:vAlign w:val="center"/>
          </w:tcPr>
          <w:p w14:paraId="041A4AF6" w14:textId="3262BF70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2FEAA04D" w:rsidR="00596F64" w:rsidRPr="00596F64" w:rsidRDefault="00596F64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96F64" w:rsidRPr="00596F64" w14:paraId="4302F4C7" w14:textId="77777777" w:rsidTr="00C51FF4">
        <w:tc>
          <w:tcPr>
            <w:tcW w:w="2834" w:type="pct"/>
            <w:vAlign w:val="center"/>
          </w:tcPr>
          <w:p w14:paraId="48C195DE" w14:textId="53D06486" w:rsidR="00596F64" w:rsidRPr="00596F64" w:rsidRDefault="00596F64" w:rsidP="00C51FF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vascular</w:t>
            </w:r>
          </w:p>
        </w:tc>
        <w:tc>
          <w:tcPr>
            <w:tcW w:w="1052" w:type="pct"/>
            <w:vAlign w:val="center"/>
          </w:tcPr>
          <w:p w14:paraId="459F5178" w14:textId="1156E95B" w:rsidR="00596F64" w:rsidRPr="00596F64" w:rsidRDefault="00596F64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C05510C" w14:textId="571480D0" w:rsidR="00596F64" w:rsidRPr="00596F64" w:rsidRDefault="00596F64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1 a 3 por vaso</w:t>
            </w:r>
          </w:p>
        </w:tc>
      </w:tr>
      <w:tr w:rsidR="00596F64" w:rsidRPr="00596F64" w14:paraId="5591364B" w14:textId="77777777" w:rsidTr="000B4A1D">
        <w:tc>
          <w:tcPr>
            <w:tcW w:w="2834" w:type="pct"/>
            <w:vAlign w:val="center"/>
          </w:tcPr>
          <w:p w14:paraId="79B18434" w14:textId="20C6387F" w:rsidR="00596F64" w:rsidRPr="00596F64" w:rsidRDefault="00596F64" w:rsidP="00596F64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gramStart"/>
            <w:r w:rsidRPr="00596F64">
              <w:rPr>
                <w:rFonts w:ascii="Arial" w:hAnsi="Arial" w:cs="Arial"/>
                <w:b/>
                <w:sz w:val="18"/>
                <w:szCs w:val="18"/>
              </w:rPr>
              <w:t>Materiais Sob</w:t>
            </w:r>
            <w:proofErr w:type="gramEnd"/>
            <w:r w:rsidRPr="00596F64">
              <w:rPr>
                <w:rFonts w:ascii="Arial" w:hAnsi="Arial" w:cs="Arial"/>
                <w:b/>
                <w:sz w:val="18"/>
                <w:szCs w:val="18"/>
              </w:rPr>
              <w:t xml:space="preserve"> justificativa</w:t>
            </w:r>
          </w:p>
        </w:tc>
        <w:tc>
          <w:tcPr>
            <w:tcW w:w="1052" w:type="pct"/>
            <w:vAlign w:val="center"/>
          </w:tcPr>
          <w:p w14:paraId="2A29BB46" w14:textId="2C3030FD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5D999E7B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596F64" w:rsidRPr="00596F64" w14:paraId="18F2C657" w14:textId="77777777" w:rsidTr="000B4A1D">
        <w:tc>
          <w:tcPr>
            <w:tcW w:w="2834" w:type="pct"/>
            <w:vAlign w:val="center"/>
          </w:tcPr>
          <w:p w14:paraId="6CE0FE33" w14:textId="6F721A0E" w:rsidR="00596F64" w:rsidRPr="00596F64" w:rsidRDefault="00596F64" w:rsidP="00596F64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revestido</w:t>
            </w:r>
          </w:p>
        </w:tc>
        <w:tc>
          <w:tcPr>
            <w:tcW w:w="1052" w:type="pct"/>
            <w:vAlign w:val="center"/>
          </w:tcPr>
          <w:p w14:paraId="0E84CE1C" w14:textId="4E430E57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489E9968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596F64" w:rsidRPr="00596F64" w14:paraId="37C58199" w14:textId="77777777" w:rsidTr="000B4A1D">
        <w:tc>
          <w:tcPr>
            <w:tcW w:w="2834" w:type="pct"/>
            <w:vAlign w:val="center"/>
          </w:tcPr>
          <w:p w14:paraId="3A021B81" w14:textId="4DAB6EBD" w:rsidR="00596F64" w:rsidRPr="00596F64" w:rsidRDefault="00596F64" w:rsidP="005A1440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Trombectomia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mecânica</w:t>
            </w:r>
          </w:p>
        </w:tc>
        <w:tc>
          <w:tcPr>
            <w:tcW w:w="1052" w:type="pct"/>
            <w:vAlign w:val="center"/>
          </w:tcPr>
          <w:p w14:paraId="7DE5EA4B" w14:textId="7D8A07FA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07700F90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596F64" w:rsidRPr="00596F64" w14:paraId="768EA382" w14:textId="77777777" w:rsidTr="000B4A1D">
        <w:tc>
          <w:tcPr>
            <w:tcW w:w="2834" w:type="pct"/>
            <w:vAlign w:val="center"/>
          </w:tcPr>
          <w:p w14:paraId="17DDCE65" w14:textId="3682D69C" w:rsidR="00596F64" w:rsidRPr="00596F64" w:rsidRDefault="00596F64" w:rsidP="008D4E2E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Cateter </w:t>
            </w: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recanalizador</w:t>
            </w:r>
            <w:proofErr w:type="spellEnd"/>
          </w:p>
        </w:tc>
        <w:tc>
          <w:tcPr>
            <w:tcW w:w="1052" w:type="pct"/>
            <w:vAlign w:val="center"/>
          </w:tcPr>
          <w:p w14:paraId="3343B05D" w14:textId="336102FF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7111C68D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  <w:tr w:rsidR="00596F64" w:rsidRPr="00596F64" w14:paraId="5BA50055" w14:textId="77777777" w:rsidTr="000B4A1D">
        <w:tc>
          <w:tcPr>
            <w:tcW w:w="2834" w:type="pct"/>
            <w:vAlign w:val="center"/>
          </w:tcPr>
          <w:p w14:paraId="29239826" w14:textId="63700FDC" w:rsidR="00596F64" w:rsidRPr="00596F64" w:rsidRDefault="00596F64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596F64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596F64">
              <w:rPr>
                <w:rFonts w:ascii="Arial" w:hAnsi="Arial" w:cs="Arial"/>
                <w:sz w:val="18"/>
                <w:szCs w:val="18"/>
              </w:rPr>
              <w:t xml:space="preserve"> femoral</w:t>
            </w:r>
          </w:p>
        </w:tc>
        <w:tc>
          <w:tcPr>
            <w:tcW w:w="1052" w:type="pct"/>
            <w:vAlign w:val="center"/>
          </w:tcPr>
          <w:p w14:paraId="5590A84B" w14:textId="2BBCD02C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51FAF4C0" w:rsidR="00596F64" w:rsidRPr="00596F64" w:rsidRDefault="00596F64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Sob justificativa</w:t>
            </w:r>
          </w:p>
        </w:tc>
      </w:tr>
    </w:tbl>
    <w:p w14:paraId="513CC13E" w14:textId="7104741A" w:rsidR="003C5D99" w:rsidRPr="00596F64" w:rsidRDefault="003C5D99" w:rsidP="003C5D99">
      <w:pPr>
        <w:jc w:val="both"/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>Justificativa dos Materiais- Marcas</w:t>
      </w:r>
      <w:r w:rsidR="00C446CC" w:rsidRPr="00596F64">
        <w:rPr>
          <w:rFonts w:ascii="Arial" w:hAnsi="Arial"/>
          <w:sz w:val="18"/>
          <w:szCs w:val="18"/>
        </w:rPr>
        <w:t xml:space="preserve"> e Uso</w:t>
      </w:r>
      <w:r w:rsidRPr="00596F64">
        <w:rPr>
          <w:rFonts w:ascii="Arial" w:hAnsi="Arial"/>
          <w:sz w:val="18"/>
          <w:szCs w:val="18"/>
        </w:rPr>
        <w:t>:</w:t>
      </w:r>
      <w:r w:rsidR="00C446CC" w:rsidRPr="00596F64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596F64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596F64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596F64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96F64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596F64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596F64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596F64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596F64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596F64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596F64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596F64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596F64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596F64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596F64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596F64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596F64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596F64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596F64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596F64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596F64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6F64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596F64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596F64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596F64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596F64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96F64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596F64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596F64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596F64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96F64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596F64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96F64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596F64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596F64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96F64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77777777" w:rsidR="006D6822" w:rsidRPr="00596F64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1DAEA995" w14:textId="77777777" w:rsidR="006D6822" w:rsidRPr="00596F64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596F64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596F64" w:rsidRDefault="003C5D99" w:rsidP="003C5D99">
      <w:pPr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596F64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596F64" w:rsidRDefault="006D6822" w:rsidP="003C5D99">
      <w:pPr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596F64" w:rsidRDefault="009E01DF" w:rsidP="003C5D99">
      <w:pPr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596F64" w:rsidRDefault="009E01DF" w:rsidP="003C5D99">
      <w:pPr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596F64" w:rsidRDefault="006D6822" w:rsidP="003C5D99">
      <w:pPr>
        <w:rPr>
          <w:rFonts w:ascii="Arial" w:hAnsi="Arial"/>
          <w:sz w:val="18"/>
          <w:szCs w:val="18"/>
        </w:rPr>
      </w:pPr>
      <w:r w:rsidRPr="00596F64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596F64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596F64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596F64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596F64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596F64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742A1" w14:textId="77777777" w:rsidR="00B454E4" w:rsidRDefault="00B454E4">
      <w:pPr>
        <w:spacing w:after="0"/>
      </w:pPr>
      <w:r>
        <w:separator/>
      </w:r>
    </w:p>
  </w:endnote>
  <w:endnote w:type="continuationSeparator" w:id="0">
    <w:p w14:paraId="5C922C34" w14:textId="77777777" w:rsidR="00B454E4" w:rsidRDefault="00B454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9A418D" w:rsidRDefault="009A418D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9A418D" w:rsidRDefault="009A418D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9A418D" w:rsidRDefault="009A418D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54E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9A418D" w:rsidRDefault="009A418D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20B75" w14:textId="77777777" w:rsidR="00B454E4" w:rsidRDefault="00B454E4">
      <w:pPr>
        <w:spacing w:after="0"/>
      </w:pPr>
      <w:r>
        <w:separator/>
      </w:r>
    </w:p>
  </w:footnote>
  <w:footnote w:type="continuationSeparator" w:id="0">
    <w:p w14:paraId="4AF7F330" w14:textId="77777777" w:rsidR="00B454E4" w:rsidRDefault="00B454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BFE3B" w14:textId="16825DF7" w:rsidR="00907CA7" w:rsidRDefault="00907CA7">
    <w:pPr>
      <w:pStyle w:val="Cabealho"/>
    </w:pPr>
    <w:r>
      <w:rPr>
        <w:noProof/>
      </w:rPr>
      <w:drawing>
        <wp:inline distT="0" distB="0" distL="0" distR="0" wp14:anchorId="225B781E" wp14:editId="2A1BD0E5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96F64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0071"/>
    <w:rsid w:val="00745C8D"/>
    <w:rsid w:val="0075059C"/>
    <w:rsid w:val="00754D47"/>
    <w:rsid w:val="007E2CD3"/>
    <w:rsid w:val="007E3394"/>
    <w:rsid w:val="007F125F"/>
    <w:rsid w:val="007F64C0"/>
    <w:rsid w:val="007F70DA"/>
    <w:rsid w:val="008066FF"/>
    <w:rsid w:val="00864B52"/>
    <w:rsid w:val="00886C7C"/>
    <w:rsid w:val="008D4E2E"/>
    <w:rsid w:val="008F1F6F"/>
    <w:rsid w:val="0090136D"/>
    <w:rsid w:val="00907CA7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B67A4"/>
    <w:rsid w:val="00AF0B4D"/>
    <w:rsid w:val="00B06065"/>
    <w:rsid w:val="00B454E4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F7E29"/>
    <w:rsid w:val="00E06F3F"/>
    <w:rsid w:val="00E22046"/>
    <w:rsid w:val="00E50B43"/>
    <w:rsid w:val="00E53832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BDF7DB-1CEC-4228-813D-77004933F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3F31A0-565D-49C5-AF4F-AAE5C701A2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F747EB-C9B5-4286-BE8D-1E9BD1586203}">
  <ds:schemaRefs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3200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2019-03-27T18:06:00Z</dcterms:created>
  <dcterms:modified xsi:type="dcterms:W3CDTF">2019-03-27T18:06:00Z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